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8837" w14:textId="2BE396FA" w:rsidR="00A77B3E" w:rsidRDefault="004C127C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B00C3">
        <w:rPr>
          <w:b/>
          <w:caps/>
        </w:rPr>
        <w:t>XXXV/……/2024</w:t>
      </w:r>
      <w:r>
        <w:rPr>
          <w:b/>
          <w:caps/>
        </w:rPr>
        <w:br/>
        <w:t>Rady Miejskiej w Bytomiu Odrzańskim</w:t>
      </w:r>
    </w:p>
    <w:p w14:paraId="07E196C0" w14:textId="09F31BD5" w:rsidR="00A77B3E" w:rsidRDefault="004C127C">
      <w:pPr>
        <w:spacing w:before="280" w:after="280"/>
        <w:jc w:val="center"/>
        <w:rPr>
          <w:b/>
          <w:caps/>
        </w:rPr>
      </w:pPr>
      <w:r>
        <w:t>z dnia ...</w:t>
      </w:r>
      <w:r w:rsidR="007B00C3">
        <w:t xml:space="preserve"> </w:t>
      </w:r>
      <w:r w:rsidR="002700A9">
        <w:t xml:space="preserve">………… </w:t>
      </w:r>
      <w:r>
        <w:t> 2024 r.</w:t>
      </w:r>
    </w:p>
    <w:p w14:paraId="74610576" w14:textId="076A35F8" w:rsidR="00A77B3E" w:rsidRDefault="004C127C" w:rsidP="00AE0FEB">
      <w:pPr>
        <w:keepNext/>
        <w:spacing w:after="480"/>
        <w:ind w:left="1134" w:hanging="1134"/>
      </w:pPr>
      <w:r>
        <w:rPr>
          <w:b/>
        </w:rPr>
        <w:t>w sprawie: Programu współpracy Gminy Bytom Odrzański na 202</w:t>
      </w:r>
      <w:r w:rsidR="002700A9">
        <w:rPr>
          <w:b/>
        </w:rPr>
        <w:t>5</w:t>
      </w:r>
      <w:r>
        <w:rPr>
          <w:b/>
        </w:rPr>
        <w:t xml:space="preserve"> rok z organizacjami pozarządowymi oraz podmiotami wymienionymi </w:t>
      </w:r>
      <w:r>
        <w:rPr>
          <w:b/>
        </w:rPr>
        <w:t>w art. 3 ust. 3 ustawy z dnia 24 kwietnia 2003 r. o działalności pożytku publicznego i o wolontariacie</w:t>
      </w:r>
    </w:p>
    <w:p w14:paraId="491B652C" w14:textId="23F22252" w:rsidR="00A77B3E" w:rsidRDefault="00AE513D">
      <w:pPr>
        <w:keepLines/>
        <w:spacing w:before="120" w:after="120"/>
        <w:ind w:firstLine="227"/>
      </w:pPr>
      <w:r w:rsidRPr="00AE513D">
        <w:t xml:space="preserve">Na podstawie art. 18 ust. 2 pkt 15 </w:t>
      </w:r>
      <w:r>
        <w:t>ustawy z dnia 8 marca 1990 r. o samorządzie gminnym (Dz. U. z 202</w:t>
      </w:r>
      <w:r w:rsidR="002700A9">
        <w:t>4</w:t>
      </w:r>
      <w:r>
        <w:t> r. poz.</w:t>
      </w:r>
      <w:r w:rsidR="00486A1B">
        <w:t> </w:t>
      </w:r>
      <w:r w:rsidR="002700A9">
        <w:t>609</w:t>
      </w:r>
      <w:r>
        <w:t xml:space="preserve"> ze zm.), w związku z art. 5a ust.1 ustawy z dnia 24 kwietnia 2003 r. o działalności pożytku publicznego i o wolontariacie (Dz.U. z 2023 r. poz.</w:t>
      </w:r>
      <w:r w:rsidR="002700A9">
        <w:t> </w:t>
      </w:r>
      <w:r>
        <w:t>571</w:t>
      </w:r>
      <w:r w:rsidR="002700A9">
        <w:t xml:space="preserve"> ze zm.</w:t>
      </w:r>
      <w:r>
        <w:t>), po przeprowadzeniu konsultacji</w:t>
      </w:r>
    </w:p>
    <w:p w14:paraId="3B0512A4" w14:textId="77777777" w:rsidR="00A77B3E" w:rsidRDefault="004C127C">
      <w:pPr>
        <w:spacing w:before="120" w:after="120"/>
        <w:ind w:firstLine="227"/>
        <w:jc w:val="center"/>
      </w:pPr>
      <w:r>
        <w:t>uchwala, co następuje:</w:t>
      </w:r>
    </w:p>
    <w:p w14:paraId="4CA8E642" w14:textId="0633C321" w:rsidR="00A77B3E" w:rsidRDefault="004C12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„</w:t>
      </w:r>
      <w:r>
        <w:rPr>
          <w:i/>
          <w:color w:val="000000"/>
          <w:u w:color="000000"/>
        </w:rPr>
        <w:t>Program współpracy Gminy Bytom Odrzański z organizacjami pozarządowymi oraz podmiotami wymienionymi w art.3 ust.3 ustawy z dnia 24 kwietnia 2003 r. o działalności pożytku publicznego i o</w:t>
      </w:r>
      <w:r w:rsidR="007B00C3">
        <w:rPr>
          <w:i/>
          <w:color w:val="000000"/>
          <w:u w:color="000000"/>
        </w:rPr>
        <w:t> </w:t>
      </w:r>
      <w:r>
        <w:rPr>
          <w:i/>
          <w:color w:val="000000"/>
          <w:u w:color="000000"/>
        </w:rPr>
        <w:t>wolontariacie  na 202</w:t>
      </w:r>
      <w:r w:rsidR="002700A9">
        <w:rPr>
          <w:i/>
          <w:color w:val="000000"/>
          <w:u w:color="000000"/>
        </w:rPr>
        <w:t>5</w:t>
      </w:r>
      <w:r>
        <w:rPr>
          <w:i/>
          <w:color w:val="000000"/>
          <w:u w:color="000000"/>
        </w:rPr>
        <w:t> rok</w:t>
      </w:r>
      <w:r>
        <w:rPr>
          <w:color w:val="000000"/>
          <w:u w:color="000000"/>
        </w:rPr>
        <w:t>”, który stanowi załącznik do niniejszej uchwały.</w:t>
      </w:r>
    </w:p>
    <w:p w14:paraId="0696532A" w14:textId="77777777" w:rsidR="00A77B3E" w:rsidRDefault="004C12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Bytomia Odrzańskiego.</w:t>
      </w:r>
    </w:p>
    <w:p w14:paraId="500115EC" w14:textId="010A32E9" w:rsidR="00A77B3E" w:rsidRDefault="004C12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 w:rsidR="00EC08B4" w:rsidRPr="00EC08B4">
        <w:rPr>
          <w:color w:val="000000"/>
          <w:u w:color="000000"/>
        </w:rPr>
        <w:t xml:space="preserve">3. </w:t>
      </w:r>
      <w:r w:rsidR="007249CD" w:rsidRPr="007249CD">
        <w:rPr>
          <w:color w:val="000000"/>
          <w:u w:color="000000"/>
        </w:rPr>
        <w:t>Uchwała wchodzi w życie po upływie 14 dni od dnia  ogłoszeniu w Dzienniku Urzędowym Województwa Lubuskiego i podlega  podaniu do publicznej wiadomości poprzez wywieszenie na tablicy ogłoszeń Urzędu Miejskiego i zamieszczenie w Biuletynie Informacji Publicznej</w:t>
      </w:r>
    </w:p>
    <w:p w14:paraId="54B2EA41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 w:rsidSect="00651481">
          <w:head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75A435D" w14:textId="0BB2AEC6" w:rsidR="007B00C3" w:rsidRPr="001C1427" w:rsidRDefault="007B00C3" w:rsidP="007B00C3">
      <w:pPr>
        <w:pStyle w:val="Tytu"/>
        <w:jc w:val="righ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lastRenderedPageBreak/>
        <w:t xml:space="preserve">Załącznik  do uchwały nr </w:t>
      </w:r>
      <w:r w:rsidR="00BF6F5F">
        <w:rPr>
          <w:rFonts w:ascii="Calibri" w:hAnsi="Calibri" w:cs="Calibri"/>
          <w:b w:val="0"/>
          <w:bCs w:val="0"/>
          <w:i/>
          <w:iCs/>
          <w:sz w:val="18"/>
          <w:szCs w:val="18"/>
        </w:rPr>
        <w:t>…</w:t>
      </w: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>/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……</w:t>
      </w: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/2024 </w:t>
      </w:r>
    </w:p>
    <w:p w14:paraId="0CD74172" w14:textId="77777777" w:rsidR="007B00C3" w:rsidRPr="001C1427" w:rsidRDefault="007B00C3" w:rsidP="007B00C3">
      <w:pPr>
        <w:pStyle w:val="Tytu"/>
        <w:jc w:val="righ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Rady Miejskiej w Bytomiu Odrzańskim </w:t>
      </w:r>
    </w:p>
    <w:p w14:paraId="38F67327" w14:textId="05039EFD" w:rsidR="007B00C3" w:rsidRPr="001C1427" w:rsidRDefault="007B00C3" w:rsidP="007B00C3">
      <w:pPr>
        <w:pStyle w:val="Tytu"/>
        <w:jc w:val="righ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z dnia 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…</w:t>
      </w: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 </w:t>
      </w:r>
      <w:r w:rsidR="00BF6F5F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 …………</w:t>
      </w:r>
      <w:r w:rsidRPr="001C1427"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 2024 roku</w:t>
      </w:r>
    </w:p>
    <w:p w14:paraId="7BA3AEBC" w14:textId="77777777" w:rsidR="00451258" w:rsidRDefault="00451258">
      <w:pPr>
        <w:spacing w:before="120" w:after="120"/>
        <w:ind w:firstLine="22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17360C6" w14:textId="7CF38283" w:rsidR="00451258" w:rsidRDefault="004C127C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PROGRAM WSPÓŁPRACY GMINY BYTOM ODRZAŃSKI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 ORGANIZACJAMI POZARZĄDOWYMI ORAZ PODMIOTAMI WYMIENIONYMI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ART. 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UST. 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USTAWY 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DNIA 24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KWIETNIA 2003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R.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 DZIAŁALNOŚI POŻYTKU PUBLICZNEGO I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 WOLONTARIACIE NA 202</w:t>
      </w:r>
      <w:r w:rsidR="00BF6F5F"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ROK</w:t>
      </w:r>
    </w:p>
    <w:p w14:paraId="52547D25" w14:textId="77777777" w:rsidR="00451258" w:rsidRDefault="004C127C">
      <w:pPr>
        <w:keepNext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POSTANOWIENIA OGÓLNE</w:t>
      </w:r>
    </w:p>
    <w:p w14:paraId="0E51DFE4" w14:textId="2F4D3E8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</w:t>
      </w:r>
      <w:r w:rsidR="00191524">
        <w:rPr>
          <w:color w:val="000000"/>
          <w:szCs w:val="20"/>
          <w:u w:color="000000"/>
          <w:shd w:val="clear" w:color="auto" w:fill="FFFFFF"/>
          <w:lang w:eastAsia="en-US" w:bidi="ar-SA"/>
        </w:rPr>
        <w:t>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„Program współpracy Gminy Bytom Odrzański na 202</w:t>
      </w:r>
      <w:r w:rsidR="00BF6F5F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 rok z organizacjami pozarządowymi oraz podmiotami wymienionymi w art. 3 ust. 3 ustawy z dnia 24 kwietnia 2003 r. o działalności pożytku publicznego i o wolontariacie” jest elementem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lokalnego systemu szeroko rozumianej polityki społecznej.</w:t>
      </w:r>
    </w:p>
    <w:p w14:paraId="7606F36F" w14:textId="491B5E5B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Podstawą „Programu współpracy Gminy Bytom Odrzański na 202</w:t>
      </w:r>
      <w:r w:rsidR="00BF6F5F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rok z organizacjami pozarządowymi oraz podmiotami wymienionymi w art. 3 ust. 3 ustawy z dnia 24 kwietnia 2003 r. o działalności pożytku publicznego i o wolontariacie” jest ustawa z dnia 24 kwietnia 2003 r. o działalności pożytku publicznego i o</w:t>
      </w:r>
      <w:r w:rsidR="00487ED7">
        <w:rPr>
          <w:color w:val="000000"/>
          <w:szCs w:val="20"/>
          <w:u w:color="000000"/>
          <w:shd w:val="clear" w:color="auto" w:fill="FFFFFF"/>
          <w:lang w:eastAsia="en-US" w:bidi="ar-SA"/>
        </w:rPr>
        <w:t>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wolontariacie</w:t>
      </w:r>
    </w:p>
    <w:p w14:paraId="03B5DFB7" w14:textId="12A9521D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2.</w:t>
      </w:r>
      <w:r w:rsidR="00191524">
        <w:rPr>
          <w:b/>
          <w:color w:val="000000"/>
          <w:szCs w:val="20"/>
          <w:shd w:val="clear" w:color="auto" w:fill="FFFFFF"/>
          <w:lang w:eastAsia="en-US" w:bidi="ar-SA"/>
        </w:rPr>
        <w:t>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Ilekroć w niniejszym Programie jest mowa o:</w:t>
      </w:r>
    </w:p>
    <w:p w14:paraId="735422A7" w14:textId="1F5E7B3D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ustawie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ustawę z dnia 24 kwietnia 2003 roku o działalności pożytku publicznego i o wolontariacie (Dz. U. z 2023 r. poz. 571</w:t>
      </w:r>
      <w:r w:rsidR="00BF6F5F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ze zm.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).</w:t>
      </w:r>
    </w:p>
    <w:p w14:paraId="7DC26331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organizacjach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organizacje pozarządowe oraz podmioty, o których mowa w art. 3 ust. 3 ustawy,</w:t>
      </w:r>
    </w:p>
    <w:p w14:paraId="256438D4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Programie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Program współpracy Gminy Bytom Odrzański z organizacjami pozarządowymi oraz podmiotami wymienionymi w art. 3 ust. 3 w/w ustawy,</w:t>
      </w:r>
    </w:p>
    <w:p w14:paraId="10E4D165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konkursie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otwarty konkurs ofert, zgodnie z art. 13 ustawy,</w:t>
      </w:r>
    </w:p>
    <w:p w14:paraId="3541C1E5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Burmistrzu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Burmistrza Bytomia Odrzańskiego,</w:t>
      </w:r>
    </w:p>
    <w:p w14:paraId="36B83C7E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należy przez to rozumieć Gminę Bytom Odrzański,</w:t>
      </w:r>
    </w:p>
    <w:p w14:paraId="54F5807E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– należy przez to rozumieć Urząd Miejski w Bytomiu Odrzańskim,</w:t>
      </w:r>
    </w:p>
    <w:p w14:paraId="694F4FFE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komisji konkursowej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– należy przez to rozumieć komisję powołaną przez Burmistrza Bytomia Odrzańskiego w celu zaopiniowania ofert.</w:t>
      </w:r>
    </w:p>
    <w:p w14:paraId="22BCA488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2.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CEL GŁÓWNY I CELE SZCZEGÓŁOWE PROGRAMU</w:t>
      </w:r>
    </w:p>
    <w:p w14:paraId="3A00C668" w14:textId="6D6EDD29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3.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Celem głównym Programu jest włączenie organizacji działających na rzecz mieszkańców Gminy w proces rozwoju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społeczno-kulturalnego Gminy i regionu.</w:t>
      </w:r>
    </w:p>
    <w:p w14:paraId="4AC844D2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Celami szczegółowymi Programu są m.in.:</w:t>
      </w:r>
    </w:p>
    <w:p w14:paraId="0004F93F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zaspokojenie zbiorowych potrzeb mieszkańców Gminy,</w:t>
      </w:r>
    </w:p>
    <w:p w14:paraId="59DA87E7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organizowanie, wspieranie działań społecznych i inicjatyw obywatelskich na rzecz Gminy i rozwoju więzi lokalnych,</w:t>
      </w:r>
    </w:p>
    <w:p w14:paraId="2F9C9498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wzmocnienie siły finansowej lokalnych organizacji,</w:t>
      </w:r>
    </w:p>
    <w:p w14:paraId="24FD4D3C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przeciwdziałanie zjawiskom wykluczenia społecznego grup i osób,</w:t>
      </w:r>
    </w:p>
    <w:p w14:paraId="2488AB40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zachowanie zasady równouprawnienia kobiet i mężczyzn,</w:t>
      </w:r>
    </w:p>
    <w:p w14:paraId="2A1E6F6C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podnoszenie skuteczności i efektywności działań w sferze zadań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publicznych,</w:t>
      </w:r>
    </w:p>
    <w:p w14:paraId="6CA54C69" w14:textId="5127616F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wzmocnienie potencjału organizacji,</w:t>
      </w:r>
    </w:p>
    <w:p w14:paraId="1C71519B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uzupełnianie działań Gminy, które nie są obejmowane przez struktury samorządowe.</w:t>
      </w:r>
    </w:p>
    <w:p w14:paraId="42546BB8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§ 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Cele Programu wskazują na najważniejsze obszary, w których będą podejmowane działania interwencyjne.</w:t>
      </w:r>
    </w:p>
    <w:p w14:paraId="3BB54577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3.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ZASADY WSPÓŁPRACY</w:t>
      </w:r>
    </w:p>
    <w:p w14:paraId="3436B4FB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Współpraca organizacjami i opiera się na zasadach:</w:t>
      </w:r>
    </w:p>
    <w:p w14:paraId="31C9D75A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pomocniczości i suwerenności stron,</w:t>
      </w:r>
    </w:p>
    <w:p w14:paraId="27576D31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partnerstwa,</w:t>
      </w:r>
    </w:p>
    <w:p w14:paraId="6004ADF1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efektywności,</w:t>
      </w:r>
    </w:p>
    <w:p w14:paraId="2E91D8C8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uczciwej konkurencji,</w:t>
      </w:r>
    </w:p>
    <w:p w14:paraId="2C364F84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jawności,</w:t>
      </w:r>
    </w:p>
    <w:p w14:paraId="3A955325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legalności.</w:t>
      </w:r>
    </w:p>
    <w:p w14:paraId="0DA38444" w14:textId="77777777" w:rsidR="00451258" w:rsidRDefault="004C127C">
      <w:pPr>
        <w:keepNext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4.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FORMY WSPÓŁPRACY</w:t>
      </w:r>
    </w:p>
    <w:p w14:paraId="5515E5AA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6.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Współpraca Gminy z organizacjami będzie realizowana w formach finansowych i pozafinansowych.</w:t>
      </w:r>
    </w:p>
    <w:p w14:paraId="4418971B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7.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Formy finansowe mogą polegać na:</w:t>
      </w:r>
    </w:p>
    <w:p w14:paraId="7E69B34F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powierzaniu wykonywania zadania publicznego wraz z udzieleniem dotacji na sfinansowanie jego realizacji,</w:t>
      </w:r>
    </w:p>
    <w:p w14:paraId="3810C8FF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 xml:space="preserve">wspieraniu wykonywania zadania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publicznego wraz z udzieleniem dotacji na dofinansowanie jego realizacji.</w:t>
      </w:r>
    </w:p>
    <w:p w14:paraId="76FBBCAB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8.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Formy pozafinansowe mogą polegać na:</w:t>
      </w:r>
    </w:p>
    <w:p w14:paraId="3281EAC0" w14:textId="6ED1BCC2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użyczaniu organizacjom pomieszczeń w celu realizacji zadań statutowych,</w:t>
      </w:r>
    </w:p>
    <w:p w14:paraId="3D17A0B1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 xml:space="preserve">wzajemnym informowaniu się o planowanych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kierunkach działania,</w:t>
      </w:r>
    </w:p>
    <w:p w14:paraId="4E7C7114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konsultowaniu projektów aktów normatywnych w dziedzinie związanej z działalnością statutową organizacji,</w:t>
      </w:r>
    </w:p>
    <w:p w14:paraId="170AF0BF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udzielaniu przez Burmistrza Miasta i Przewodniczącego Rady Miejskiej honorowego patronatu przedsięwzięciom realizowanym przez organizacje,</w:t>
      </w:r>
    </w:p>
    <w:p w14:paraId="19C2991E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inicjowaniu lub współorganizowaniu szkoleń, spotkań, konferencji podnoszących jakość współpracy samorządu z organizacjami,</w:t>
      </w:r>
    </w:p>
    <w:p w14:paraId="5978E38C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zawieranie pisemnych umów o partnerstwie lub współpracy.</w:t>
      </w:r>
    </w:p>
    <w:p w14:paraId="0DBE4EEC" w14:textId="7F434BB8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udzielania pomocy w pozyskiwaniu przez organizacje środków finansowych z innych źródeł niż budżet Gminy,</w:t>
      </w:r>
    </w:p>
    <w:p w14:paraId="58E67E23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udzielania pomocy w nawiązywaniu kontaktów z organizacjami społecznymi i instytucjami samorządowymi innych państw,</w:t>
      </w:r>
    </w:p>
    <w:p w14:paraId="1D81ECB8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inicjatywę lokalną,</w:t>
      </w:r>
    </w:p>
    <w:p w14:paraId="1C6306D1" w14:textId="53BCCBC0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10) </w:t>
      </w:r>
      <w:r w:rsidR="00191524"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zlecanie realizacji zadania publicznego na wniosek organizacji z pominięciem otwartego konkursu ofert.</w:t>
      </w:r>
    </w:p>
    <w:p w14:paraId="1E094DB4" w14:textId="77777777" w:rsidR="00451258" w:rsidRDefault="004C127C">
      <w:pPr>
        <w:keepNext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5.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ZAKRES PRZEDMIOTOWY PROGRAMU</w:t>
      </w:r>
    </w:p>
    <w:p w14:paraId="65F6BAB2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9.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Zakres przedmiotowy Programu obejmuje strefę zadań publicznych mających za cel poprawę warunków życia i rozwoju mieszkańców Gminy Bytom Odrzański wymienionych w art. 4 ust. 1 ustawy.</w:t>
      </w:r>
    </w:p>
    <w:p w14:paraId="4565235E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Rozdział 6.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PRIORYTETOWE ZADANIA PUBLICZNE</w:t>
      </w:r>
    </w:p>
    <w:p w14:paraId="540AABC8" w14:textId="4E5B3482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10.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Jako priorytetowe realizowane w ramach Programu ustala się zadania z zakresu:</w:t>
      </w:r>
    </w:p>
    <w:p w14:paraId="386D014E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kultury, sztuki, ochrony dóbr kultury i tradycji i dziedzictwa narodowego,</w:t>
      </w:r>
    </w:p>
    <w:p w14:paraId="48D7EB85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wspierania i upowszechniania kultury fizycznej,</w:t>
      </w:r>
    </w:p>
    <w:p w14:paraId="1E733385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ochrony i promocji zdrowia,</w:t>
      </w:r>
    </w:p>
    <w:p w14:paraId="448C45DD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przeciwdziałania uzależnieniom i patologiom społecznym,</w:t>
      </w:r>
    </w:p>
    <w:p w14:paraId="5461133D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pomocy społecznej,</w:t>
      </w:r>
    </w:p>
    <w:p w14:paraId="2B2BF0D7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turystyki i krajoznawstwa,</w:t>
      </w:r>
    </w:p>
    <w:p w14:paraId="4FC32E3D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nauki, edukacji, oświaty i wychowania,</w:t>
      </w:r>
    </w:p>
    <w:p w14:paraId="0DD1B49A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wypoczynku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dzieci i młodzieży,</w:t>
      </w:r>
    </w:p>
    <w:p w14:paraId="410A34A3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ochrony dziedzictwa przyrodniczego.</w:t>
      </w:r>
    </w:p>
    <w:p w14:paraId="3F923000" w14:textId="20C02999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Wyżej wymienione zadania nie wyłączają możliwości wykonywania w 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r. innych zadań określonych w art. 4 ust. 1 ustawy o działalności pożytku publicznego i o wolontariacie.</w:t>
      </w:r>
    </w:p>
    <w:p w14:paraId="66484138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7.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SPOSÓB REALIZACJI PROGRAMU</w:t>
      </w:r>
    </w:p>
    <w:p w14:paraId="7CFAFDA5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Podmiotami uczestniczącymi w realizacji programu są:</w:t>
      </w:r>
    </w:p>
    <w:p w14:paraId="43E1B042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Rada Miejska w zakresie:</w:t>
      </w:r>
    </w:p>
    <w:p w14:paraId="44339DA2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wyznaczania kierunków współpracy,</w:t>
      </w:r>
    </w:p>
    <w:p w14:paraId="0B331889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określania wysokości środków finansowych przeznaczonych na realizację programu.</w:t>
      </w:r>
    </w:p>
    <w:p w14:paraId="4240FA97" w14:textId="0CE172F9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 xml:space="preserve">Burmistrz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zakresie bieżącej współpracy z organizacjami, a w szczególności:</w:t>
      </w:r>
    </w:p>
    <w:p w14:paraId="51DA3CE2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ogłaszania otwartych konkursów na realizację zadań publicznych oraz powoływania komisji konkursowych,</w:t>
      </w:r>
    </w:p>
    <w:p w14:paraId="3C5E95A0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wyboru, na podstawie rekomendacji komisji konkursowych, najkorzystniejszych ofert na realizację zadań publicznych,</w:t>
      </w:r>
    </w:p>
    <w:p w14:paraId="139EE7B4" w14:textId="0616CEB2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organizacje.</w:t>
      </w:r>
    </w:p>
    <w:p w14:paraId="522BB04B" w14:textId="691186E2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12.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Zlecanie realizacji zadań publicznych następuje w trybie otwartego konkursu ofert, chyba że przepisy odrębne przewidują inny tryb ich zlecania.</w:t>
      </w:r>
    </w:p>
    <w:p w14:paraId="71170728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Ogłoszenia o konkursach będą podane do publicznej wiadomości poprzez wywieszenie informacji na tablicach ogłoszeń w Urzędzie Miejskim w Bytomiu Odrzańskim oraz w Biuletynie Informacji Publicznej – www.bip.bytomodrzanski.pl</w:t>
      </w:r>
    </w:p>
    <w:p w14:paraId="2A2654A0" w14:textId="77777777" w:rsidR="003E28C5" w:rsidRDefault="003E28C5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EBFE5EE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8.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WYSOKOŚĆ ŚRODKÓW PRZEZNACZONYCH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NA REALIZACJĘ PROGRAMU</w:t>
      </w:r>
    </w:p>
    <w:p w14:paraId="2D1F1E3E" w14:textId="259CD80F" w:rsidR="00592297" w:rsidRPr="00592297" w:rsidRDefault="00592297" w:rsidP="00592297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  <w:shd w:val="clear" w:color="auto" w:fill="FFFFFF"/>
          <w:lang w:val="en-US" w:eastAsia="en-US" w:bidi="ar-SA"/>
        </w:rPr>
      </w:pPr>
      <w:r w:rsidRPr="00592297">
        <w:rPr>
          <w:b/>
          <w:bCs/>
          <w:color w:val="000000"/>
          <w:szCs w:val="22"/>
          <w:shd w:val="clear" w:color="auto" w:fill="FFFFFF"/>
          <w:lang w:val="en-US" w:eastAsia="en-US" w:bidi="ar-SA"/>
        </w:rPr>
        <w:t>§ 13. </w:t>
      </w:r>
      <w:r w:rsidRPr="00592297">
        <w:rPr>
          <w:color w:val="000000"/>
          <w:szCs w:val="22"/>
          <w:shd w:val="clear" w:color="auto" w:fill="FFFFFF"/>
          <w:lang w:val="en-US" w:eastAsia="en-US" w:bidi="ar-SA"/>
        </w:rPr>
        <w:t>1. </w:t>
      </w:r>
      <w:r w:rsidRPr="00592297">
        <w:rPr>
          <w:color w:val="000000"/>
          <w:szCs w:val="22"/>
          <w:shd w:val="clear" w:color="auto" w:fill="FFFFFF"/>
          <w:lang w:bidi="ar-SA"/>
        </w:rPr>
        <w:t>Realizacja zadań wskazanych w Rozdziale VI zostanie sfinansowana ze środków zaplanowanych w</w:t>
      </w:r>
      <w:r w:rsidR="00A2658D">
        <w:rPr>
          <w:color w:val="000000"/>
          <w:szCs w:val="22"/>
          <w:shd w:val="clear" w:color="auto" w:fill="FFFFFF"/>
          <w:lang w:bidi="ar-SA"/>
        </w:rPr>
        <w:t> </w:t>
      </w:r>
      <w:r w:rsidRPr="00592297">
        <w:rPr>
          <w:color w:val="000000"/>
          <w:szCs w:val="22"/>
          <w:shd w:val="clear" w:color="auto" w:fill="FFFFFF"/>
          <w:lang w:bidi="ar-SA"/>
        </w:rPr>
        <w:t>budżecie Gminy na rok 202</w:t>
      </w:r>
      <w:r w:rsidR="00A2658D">
        <w:rPr>
          <w:color w:val="000000"/>
          <w:szCs w:val="22"/>
          <w:shd w:val="clear" w:color="auto" w:fill="FFFFFF"/>
          <w:lang w:bidi="ar-SA"/>
        </w:rPr>
        <w:t>5</w:t>
      </w:r>
      <w:r w:rsidRPr="00592297">
        <w:rPr>
          <w:color w:val="000000"/>
          <w:szCs w:val="22"/>
          <w:shd w:val="clear" w:color="auto" w:fill="FFFFFF"/>
          <w:lang w:bidi="ar-SA"/>
        </w:rPr>
        <w:t xml:space="preserve"> w kwocie </w:t>
      </w:r>
      <w:r w:rsidR="00A2658D">
        <w:rPr>
          <w:color w:val="000000"/>
          <w:szCs w:val="22"/>
          <w:shd w:val="clear" w:color="auto" w:fill="FFFFFF"/>
          <w:lang w:bidi="ar-SA"/>
        </w:rPr>
        <w:t>………</w:t>
      </w:r>
      <w:r w:rsidRPr="00592297">
        <w:rPr>
          <w:color w:val="000000"/>
          <w:szCs w:val="22"/>
          <w:shd w:val="clear" w:color="auto" w:fill="FFFFFF"/>
          <w:lang w:bidi="ar-SA"/>
        </w:rPr>
        <w:t xml:space="preserve"> zł (słownie: </w:t>
      </w:r>
      <w:r w:rsidR="00A2658D">
        <w:rPr>
          <w:color w:val="000000"/>
          <w:szCs w:val="22"/>
          <w:shd w:val="clear" w:color="auto" w:fill="FFFFFF"/>
          <w:lang w:bidi="ar-SA"/>
        </w:rPr>
        <w:t>……</w:t>
      </w:r>
      <w:r w:rsidRPr="00592297">
        <w:rPr>
          <w:color w:val="000000"/>
          <w:szCs w:val="22"/>
          <w:shd w:val="clear" w:color="auto" w:fill="FFFFFF"/>
          <w:lang w:bidi="ar-SA"/>
        </w:rPr>
        <w:t>), z czego:</w:t>
      </w:r>
    </w:p>
    <w:p w14:paraId="11D59693" w14:textId="763CA1A6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Środki finansowe przeznaczone w budżecie Gminy na rok 20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25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 dla organizacji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 podmiotów prowadzących działalność pożytku publicznego będą stanowić pokrycie całości kosztów w przypadku powierzenia zadania lub części kosztów w przypadku wsparcia zadań realizowanych przez te podmioty.</w:t>
      </w:r>
    </w:p>
    <w:p w14:paraId="49FE397A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W przypadku, gdy w trakcie roku budżetowego organizacje i podmioty prowadzące działalność pożytku publicznego złożą z własnej inicjatywy oferty realizacji zadań publicznych, w miarę możliwości finansowych mogą być zwiększone w budżecie Gminy środki przeznaczone na realizację Programu.</w:t>
      </w:r>
    </w:p>
    <w:p w14:paraId="38EFE060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Z przyczyn od Gminy niezależnych Gmina może zmniejszyć w budżecie Gminy środki przeznaczone na realizację Programu.</w:t>
      </w:r>
    </w:p>
    <w:p w14:paraId="657FA1A8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9.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OKRES REALIZACJI PROGRAMU</w:t>
      </w:r>
    </w:p>
    <w:p w14:paraId="6C69A19D" w14:textId="6792E39D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14.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Niniejszy Program realizowany będzie w okresie od 1 stycznia 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r. do 31 grudnia 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 r.,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 zastrzeżeniem ust. 2.</w:t>
      </w:r>
    </w:p>
    <w:p w14:paraId="2B6A0058" w14:textId="01C978EF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Termin realizacji poszczególnych zadań określony będzie w ogłoszeniach o konkursach na wsparcie lub powierzenie realizacji zadań Gminy na 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rok.</w:t>
      </w:r>
    </w:p>
    <w:p w14:paraId="1C9BF0A2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10.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SPOSÓB OCENY REALIZACJI PROGRAMU</w:t>
      </w:r>
    </w:p>
    <w:p w14:paraId="256B4754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Monitorowanie realizacji programu opierać będzie na porównaniu wskaźników, do których zaliczamy:</w:t>
      </w:r>
    </w:p>
    <w:p w14:paraId="1F9C1824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liczbę otwartych konkursów ofert,</w:t>
      </w:r>
    </w:p>
    <w:p w14:paraId="4256E084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liczbę ofert złożonych w otwartych konkursach ofert,</w:t>
      </w:r>
    </w:p>
    <w:p w14:paraId="19EFEDB7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liczbę umów zawartych na realizację zadania publicznego,</w:t>
      </w:r>
    </w:p>
    <w:p w14:paraId="247F3D14" w14:textId="77777777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wysokość kwot udzielonych dotacji,</w:t>
      </w:r>
    </w:p>
    <w:p w14:paraId="4056F990" w14:textId="22A61D58" w:rsidR="00451258" w:rsidRDefault="004C127C" w:rsidP="00890932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liczbę organizacji realizujących zadania publiczne.</w:t>
      </w:r>
    </w:p>
    <w:p w14:paraId="63B0E639" w14:textId="77777777" w:rsidR="00451258" w:rsidRDefault="004C127C">
      <w:pPr>
        <w:keepNext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11.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SPOSÓB TWORZENIA PROGRAMU I PRZEBIEG KONSULTACJI</w:t>
      </w:r>
    </w:p>
    <w:p w14:paraId="147CFB8A" w14:textId="77CECB16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16.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Projekt programu opracowany został przez Burmistrza Bytomia Odrzańskiego. Następnie na podstawie zarządzenia nr 0050.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…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.2024 z dnia 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 ………. 2024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roku w sprawie przeprowadzenia konsultacji z organizacjami pozarządowymi oraz podmiotami wymienionymi w art.3 ust.3 ustawy o działalności pożytku publicznego i o wolontariacie na 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rok projekt skierowano do konsultacji. Informację o rozpoczęciu konsultacji oraz o możliwości zapoznania się z projektem programu umieszczono w Biuletynie Informacji Publicznej, na stronie internetowej oraz na tablicy ogłoszeń Urzędu. Opinie i uwagi zalecono wnosić w formie pisemnej, w tym również elek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tronicznej.</w:t>
      </w:r>
    </w:p>
    <w:p w14:paraId="19CAA704" w14:textId="729EACEA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 xml:space="preserve">Konsultacje zakończono w dniu 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8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października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202</w:t>
      </w:r>
      <w:r w:rsidR="00A2658D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r.</w:t>
      </w:r>
    </w:p>
    <w:p w14:paraId="0E75FBAE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Wniesione uwagi:</w:t>
      </w:r>
    </w:p>
    <w:p w14:paraId="5F44F0AA" w14:textId="56238894" w:rsidR="00451258" w:rsidRDefault="004C127C" w:rsidP="00890932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Uwagi uwzględniono.</w:t>
      </w:r>
    </w:p>
    <w:p w14:paraId="2E55E378" w14:textId="3EC50418" w:rsidR="00AE513D" w:rsidRPr="00AE513D" w:rsidRDefault="004C127C" w:rsidP="00AE513D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Tak powstały Program został przekazany Radzie Miejskiej w Bytomiu Odrzańskim w celu podjęcia stosownej uchwały.</w:t>
      </w:r>
    </w:p>
    <w:p w14:paraId="6E3EAD62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12.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TRYB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POWOŁYWANIA I ZASADY DZIAŁANIA KOMISJI KONKURSOWEJ</w:t>
      </w:r>
    </w:p>
    <w:p w14:paraId="758E8A99" w14:textId="34939E82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17.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 opiniowania ofert na realizację zadań publicznych złożonych przez podmioty programu w ramach ogłoszonych otwartych konkursów ofert Burmistrz Bytomia Odrzańskiego w trybie zarządzenia powołuje Komisję Konkursową. Regulamin jej pracy określa zarządzenie Burmistrza o ogłoszeniu otwartego konkursu ofert.</w:t>
      </w:r>
    </w:p>
    <w:p w14:paraId="7868157A" w14:textId="1FF857AE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Kandydaci do składu Komisji Konkursowej zgłaszani są przez organizacje w odpowiedzi na ogłoszenie Burmistrza Bytomia Odrzańskiego o otwartym konkursie ofert na realizację zadania publicznego.</w:t>
      </w:r>
    </w:p>
    <w:p w14:paraId="4C0CD9F0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Każdy podmiot Programu może zgłosić jednego kandydata.</w:t>
      </w:r>
    </w:p>
    <w:p w14:paraId="2411A654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Komisja konkursowa:</w:t>
      </w:r>
    </w:p>
    <w:p w14:paraId="5426ABB2" w14:textId="77777777" w:rsidR="00451258" w:rsidRDefault="004C127C" w:rsidP="00890932">
      <w:pPr>
        <w:keepLines/>
        <w:spacing w:before="120" w:after="120"/>
        <w:ind w:left="227" w:hanging="11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instrText>MERGEFIELD COMMONPART_OF_POINTS \* MERGEFORMAT</w:instrTex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t>–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obraduje na posiedzeniach zamkniętych, które zwołuje i prowadzi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przewodniczący,</w:t>
      </w:r>
    </w:p>
    <w:p w14:paraId="6A95BAEE" w14:textId="77777777" w:rsidR="00451258" w:rsidRDefault="004C127C" w:rsidP="00890932">
      <w:pPr>
        <w:keepLines/>
        <w:spacing w:before="120" w:after="120"/>
        <w:ind w:left="227" w:hanging="11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instrText>MERGEFIELD COMMONPART_OF_POINTS \* MERGEFORMAT</w:instrTex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t>–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prace Komisji są ważne przy udziale co najmniej 3 osób,</w:t>
      </w:r>
    </w:p>
    <w:p w14:paraId="0D31328D" w14:textId="77777777" w:rsidR="00451258" w:rsidRDefault="004C127C" w:rsidP="00890932">
      <w:pPr>
        <w:keepLines/>
        <w:spacing w:before="120" w:after="120"/>
        <w:ind w:left="227" w:hanging="11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instrText>MERGEFIELD COMMONPART_OF_POINTS \* MERGEFORMAT</w:instrTex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t>–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dokumentuje swoją pracę w formie pisemnej, zgodnie z ogłoszonymi warunkami konkursu,</w:t>
      </w:r>
    </w:p>
    <w:p w14:paraId="336D08E4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Uczestnictwo w pracach Komisji konkursowej jest nieodpłatne.</w:t>
      </w:r>
    </w:p>
    <w:p w14:paraId="78FAD91C" w14:textId="77777777" w:rsidR="00451258" w:rsidRDefault="004C127C">
      <w:pPr>
        <w:keepNext/>
        <w:keepLines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13.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POSTANOWIENIA KOŃCOWE</w:t>
      </w:r>
    </w:p>
    <w:p w14:paraId="4A67EF8C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18.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Podmioty programu mogą kierować na bieżąco uwagi i propozycje dotyczące realizacji Programu.</w:t>
      </w:r>
    </w:p>
    <w:p w14:paraId="105DA8C0" w14:textId="77777777" w:rsidR="00451258" w:rsidRDefault="004C127C" w:rsidP="00890932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19.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sprawach nieuregulowanych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programie mają zastosowanie obowiązujące przepisy prawa, w tym ustawy z dnia 23 kwietnia 2003 roku o działalności pożytku publicznego i o wolontariacie oraz aktów wykonawczych wydanych na podstawie tej ustawy.</w:t>
      </w:r>
    </w:p>
    <w:p w14:paraId="741F8DE3" w14:textId="77777777" w:rsidR="00451258" w:rsidRDefault="004C127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451258" w:rsidSect="00651481">
          <w:headerReference w:type="default" r:id="rId7"/>
          <w:footerReference w:type="default" r:id="rId8"/>
          <w:headerReference w:type="first" r:id="rId9"/>
          <w:endnotePr>
            <w:numFmt w:val="decimal"/>
          </w:endnotePr>
          <w:pgSz w:w="11906" w:h="16838"/>
          <w:pgMar w:top="1162" w:right="1020" w:bottom="992" w:left="1020" w:header="708" w:footer="708" w:gutter="0"/>
          <w:pgNumType w:start="1"/>
          <w:cols w:space="708"/>
          <w:titlePg/>
          <w:docGrid w:linePitch="299"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799329E2" w14:textId="77777777" w:rsidR="00451258" w:rsidRDefault="00451258">
      <w:pPr>
        <w:rPr>
          <w:szCs w:val="20"/>
        </w:rPr>
      </w:pPr>
    </w:p>
    <w:p w14:paraId="1DBABD03" w14:textId="77777777" w:rsidR="00451258" w:rsidRDefault="004C127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FF1E3F3" w14:textId="1EA68C24" w:rsidR="00451258" w:rsidRDefault="004C127C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postanowień art. 5a ust. 1 ustawy z dnia 24 kwietnia 2003 r. o działalności pożytku publicznego i o wolontariacie (Dz. U. z 2023 r. poz.</w:t>
      </w:r>
      <w:r w:rsidR="00A2658D">
        <w:rPr>
          <w:szCs w:val="20"/>
        </w:rPr>
        <w:t> </w:t>
      </w:r>
      <w:r>
        <w:rPr>
          <w:szCs w:val="20"/>
        </w:rPr>
        <w:t>571</w:t>
      </w:r>
      <w:r w:rsidR="00A2658D">
        <w:rPr>
          <w:szCs w:val="20"/>
        </w:rPr>
        <w:t xml:space="preserve"> ze </w:t>
      </w:r>
      <w:proofErr w:type="spellStart"/>
      <w:r w:rsidR="00A2658D">
        <w:rPr>
          <w:szCs w:val="20"/>
        </w:rPr>
        <w:t>zm</w:t>
      </w:r>
      <w:proofErr w:type="spellEnd"/>
      <w:r>
        <w:rPr>
          <w:szCs w:val="20"/>
        </w:rPr>
        <w:t>) organ stanowiący jednostki samorządu terytorialnego po</w:t>
      </w:r>
      <w:r w:rsidR="00191524">
        <w:rPr>
          <w:szCs w:val="20"/>
        </w:rPr>
        <w:t> </w:t>
      </w:r>
      <w:r>
        <w:rPr>
          <w:szCs w:val="20"/>
        </w:rPr>
        <w:t>konsultacjach z organizacjami pozarządowymi oraz podmiotami wymienionymi w art. 3 ust. 3 ww. ustawy zobowiązany jest do uchwalenia programu współpracy gminy z organizacjami pozarządowymi. Program współpracy Gminy Bytom Odrzański z Organizacjami Pozarządowymi na rok 202</w:t>
      </w:r>
      <w:r w:rsidR="00A2658D">
        <w:rPr>
          <w:szCs w:val="20"/>
        </w:rPr>
        <w:t>5</w:t>
      </w:r>
      <w:r>
        <w:rPr>
          <w:szCs w:val="20"/>
        </w:rPr>
        <w:t> jest dokumentem systematyzującym i precyzującym tę współpracę. Określa cele, zasady, przedmiot i formy współpracy z podmiotami III sektora, wskazuje na priorytetowe zadania p</w:t>
      </w:r>
      <w:r>
        <w:rPr>
          <w:szCs w:val="20"/>
        </w:rPr>
        <w:t>ubliczne, wysokość środków przeznaczonych na</w:t>
      </w:r>
      <w:r w:rsidR="00191524">
        <w:rPr>
          <w:szCs w:val="20"/>
        </w:rPr>
        <w:t> </w:t>
      </w:r>
      <w:r>
        <w:rPr>
          <w:szCs w:val="20"/>
        </w:rPr>
        <w:t>ich realizację, a także tryb powoływania i zasady działania komisji konkursowej do opiniowania ofert w otwartych konkursach.</w:t>
      </w:r>
    </w:p>
    <w:p w14:paraId="4DEE14FB" w14:textId="77777777" w:rsidR="00451258" w:rsidRDefault="004C127C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wyżej wymienionej uchwały jest w pełni uzasadnione.</w:t>
      </w:r>
    </w:p>
    <w:p w14:paraId="326F7ECF" w14:textId="77777777" w:rsidR="0017670A" w:rsidRDefault="0017670A">
      <w:pPr>
        <w:spacing w:before="120" w:after="120"/>
        <w:ind w:firstLine="227"/>
        <w:rPr>
          <w:szCs w:val="20"/>
        </w:rPr>
      </w:pPr>
    </w:p>
    <w:sectPr w:rsidR="0017670A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A669" w14:textId="77777777" w:rsidR="00D20744" w:rsidRDefault="00D20744">
      <w:r>
        <w:separator/>
      </w:r>
    </w:p>
  </w:endnote>
  <w:endnote w:type="continuationSeparator" w:id="0">
    <w:p w14:paraId="2D192845" w14:textId="77777777" w:rsidR="00D20744" w:rsidRDefault="00D2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F88A" w14:textId="77777777" w:rsidR="00451258" w:rsidRDefault="0045125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BEFE" w14:textId="77777777" w:rsidR="00451258" w:rsidRDefault="004512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DFC1" w14:textId="77777777" w:rsidR="00D20744" w:rsidRDefault="00D20744">
      <w:r>
        <w:separator/>
      </w:r>
    </w:p>
  </w:footnote>
  <w:footnote w:type="continuationSeparator" w:id="0">
    <w:p w14:paraId="6135A2BD" w14:textId="77777777" w:rsidR="00D20744" w:rsidRDefault="00D2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389" w14:textId="4DEF350E" w:rsidR="00F341AA" w:rsidRDefault="00F341AA" w:rsidP="00F341AA">
    <w:pPr>
      <w:pStyle w:val="Nagwek"/>
      <w:jc w:val="right"/>
    </w:pPr>
    <w:r>
      <w:t>PROJEKT</w:t>
    </w:r>
  </w:p>
  <w:p w14:paraId="7C650950" w14:textId="77777777" w:rsidR="00F341AA" w:rsidRDefault="00F341AA" w:rsidP="00F341A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9A97" w14:textId="77777777" w:rsidR="00F341AA" w:rsidRDefault="00F341AA" w:rsidP="00F341A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8392" w14:textId="77777777" w:rsidR="00F341AA" w:rsidRDefault="00F341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A68"/>
    <w:rsid w:val="00084D91"/>
    <w:rsid w:val="0010534C"/>
    <w:rsid w:val="00137289"/>
    <w:rsid w:val="0017670A"/>
    <w:rsid w:val="00191524"/>
    <w:rsid w:val="0024243E"/>
    <w:rsid w:val="002700A9"/>
    <w:rsid w:val="003E28C5"/>
    <w:rsid w:val="003F6592"/>
    <w:rsid w:val="00421324"/>
    <w:rsid w:val="00451258"/>
    <w:rsid w:val="00474B76"/>
    <w:rsid w:val="00486A1B"/>
    <w:rsid w:val="00487ED7"/>
    <w:rsid w:val="004C127C"/>
    <w:rsid w:val="004E6553"/>
    <w:rsid w:val="0053233F"/>
    <w:rsid w:val="00592297"/>
    <w:rsid w:val="005B16FB"/>
    <w:rsid w:val="00651481"/>
    <w:rsid w:val="007249CD"/>
    <w:rsid w:val="007B00C3"/>
    <w:rsid w:val="00890932"/>
    <w:rsid w:val="00A2658D"/>
    <w:rsid w:val="00A77B3E"/>
    <w:rsid w:val="00AE0FEB"/>
    <w:rsid w:val="00AE513D"/>
    <w:rsid w:val="00BB72EF"/>
    <w:rsid w:val="00BD6B84"/>
    <w:rsid w:val="00BF6F5F"/>
    <w:rsid w:val="00C5453A"/>
    <w:rsid w:val="00CA2A55"/>
    <w:rsid w:val="00D20744"/>
    <w:rsid w:val="00DB3328"/>
    <w:rsid w:val="00EB1329"/>
    <w:rsid w:val="00EC08B4"/>
    <w:rsid w:val="00F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FED33"/>
  <w15:docId w15:val="{95DD5755-8F43-4AFA-992B-690645A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0C3"/>
    <w:rPr>
      <w:sz w:val="22"/>
      <w:szCs w:val="24"/>
    </w:rPr>
  </w:style>
  <w:style w:type="paragraph" w:styleId="Stopka">
    <w:name w:val="footer"/>
    <w:basedOn w:val="Normalny"/>
    <w:link w:val="StopkaZnak"/>
    <w:rsid w:val="007B0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0C3"/>
    <w:rPr>
      <w:sz w:val="22"/>
      <w:szCs w:val="24"/>
    </w:rPr>
  </w:style>
  <w:style w:type="paragraph" w:styleId="Tytu">
    <w:name w:val="Title"/>
    <w:basedOn w:val="Normalny"/>
    <w:link w:val="TytuZnak"/>
    <w:qFormat/>
    <w:rsid w:val="007B00C3"/>
    <w:pPr>
      <w:jc w:val="center"/>
    </w:pPr>
    <w:rPr>
      <w:b/>
      <w:bCs/>
      <w:sz w:val="26"/>
      <w:lang w:bidi="ar-SA"/>
    </w:rPr>
  </w:style>
  <w:style w:type="character" w:customStyle="1" w:styleId="TytuZnak">
    <w:name w:val="Tytuł Znak"/>
    <w:basedOn w:val="Domylnaczcionkaakapitu"/>
    <w:link w:val="Tytu"/>
    <w:rsid w:val="007B00C3"/>
    <w:rPr>
      <w:b/>
      <w:bCs/>
      <w:sz w:val="26"/>
      <w:szCs w:val="24"/>
      <w:lang w:bidi="ar-SA"/>
    </w:rPr>
  </w:style>
  <w:style w:type="character" w:styleId="Hipercze">
    <w:name w:val="Hyperlink"/>
    <w:basedOn w:val="Domylnaczcionkaakapitu"/>
    <w:rsid w:val="003E28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1713</Words>
  <Characters>10798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Bytomiu Odrzańskim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Programu współpracy Gminy Bytom Odrzański na 2024^rok z^organizacjami pozarządowymi oraz podmiotami wymienionymi w^art.^3^ust.^3^ustawy z^dnia 24^kwietnia 2003^r. o^działalności pożytku publicznego i^o wolontariacie</dc:subject>
  <dc:creator>TC</dc:creator>
  <cp:lastModifiedBy>UM Bytom Odrzański</cp:lastModifiedBy>
  <cp:revision>9</cp:revision>
  <cp:lastPrinted>2024-10-09T06:32:00Z</cp:lastPrinted>
  <dcterms:created xsi:type="dcterms:W3CDTF">2024-02-01T07:08:00Z</dcterms:created>
  <dcterms:modified xsi:type="dcterms:W3CDTF">2024-10-09T06:32:00Z</dcterms:modified>
  <cp:category>Akt prawny</cp:category>
</cp:coreProperties>
</file>